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11" w:rsidRDefault="00720D11">
      <w:bookmarkStart w:id="0" w:name="_GoBack"/>
      <w:bookmarkEnd w:id="0"/>
    </w:p>
    <w:p w:rsidR="00720D11" w:rsidRDefault="00720D11"/>
    <w:p w:rsidR="00720D11" w:rsidRDefault="00720D11"/>
    <w:p w:rsidR="00720D11" w:rsidRDefault="00571900">
      <w:pPr>
        <w:jc w:val="center"/>
        <w:rPr>
          <w:rFonts w:asciiTheme="minorEastAsia" w:hAnsiTheme="minorEastAsia"/>
          <w:b/>
          <w:sz w:val="44"/>
          <w:szCs w:val="44"/>
        </w:rPr>
      </w:pPr>
      <w:r>
        <w:rPr>
          <w:rFonts w:asciiTheme="minorEastAsia" w:hAnsiTheme="minorEastAsia" w:hint="eastAsia"/>
          <w:b/>
          <w:sz w:val="44"/>
          <w:szCs w:val="44"/>
        </w:rPr>
        <w:t>网上</w:t>
      </w:r>
      <w:r>
        <w:rPr>
          <w:rFonts w:asciiTheme="minorEastAsia" w:hAnsiTheme="minorEastAsia" w:hint="eastAsia"/>
          <w:b/>
          <w:sz w:val="44"/>
          <w:szCs w:val="44"/>
        </w:rPr>
        <w:t>仲裁同意书</w:t>
      </w:r>
    </w:p>
    <w:p w:rsidR="00720D11" w:rsidRDefault="00720D11"/>
    <w:p w:rsidR="00720D11" w:rsidRDefault="00571900">
      <w:pPr>
        <w:rPr>
          <w:rFonts w:asciiTheme="minorEastAsia" w:hAnsiTheme="minorEastAsia"/>
          <w:sz w:val="32"/>
          <w:szCs w:val="32"/>
        </w:rPr>
      </w:pPr>
      <w:r>
        <w:rPr>
          <w:rFonts w:asciiTheme="minorEastAsia" w:hAnsiTheme="minorEastAsia" w:hint="eastAsia"/>
          <w:sz w:val="32"/>
          <w:szCs w:val="32"/>
        </w:rPr>
        <w:t>申</w:t>
      </w:r>
      <w:r>
        <w:rPr>
          <w:rFonts w:asciiTheme="minorEastAsia" w:hAnsiTheme="minorEastAsia" w:hint="eastAsia"/>
          <w:sz w:val="32"/>
          <w:szCs w:val="32"/>
        </w:rPr>
        <w:t xml:space="preserve"> </w:t>
      </w:r>
      <w:r>
        <w:rPr>
          <w:rFonts w:asciiTheme="minorEastAsia" w:hAnsiTheme="minorEastAsia" w:hint="eastAsia"/>
          <w:sz w:val="32"/>
          <w:szCs w:val="32"/>
        </w:rPr>
        <w:t>请</w:t>
      </w:r>
      <w:r>
        <w:rPr>
          <w:rFonts w:asciiTheme="minorEastAsia" w:hAnsiTheme="minorEastAsia" w:hint="eastAsia"/>
          <w:sz w:val="32"/>
          <w:szCs w:val="32"/>
        </w:rPr>
        <w:t xml:space="preserve"> </w:t>
      </w:r>
      <w:r>
        <w:rPr>
          <w:rFonts w:asciiTheme="minorEastAsia" w:hAnsiTheme="minorEastAsia" w:hint="eastAsia"/>
          <w:sz w:val="32"/>
          <w:szCs w:val="32"/>
        </w:rPr>
        <w:t>人：</w:t>
      </w:r>
    </w:p>
    <w:p w:rsidR="00720D11" w:rsidRDefault="00571900">
      <w:pPr>
        <w:rPr>
          <w:rFonts w:asciiTheme="minorEastAsia" w:hAnsiTheme="minorEastAsia"/>
          <w:sz w:val="32"/>
          <w:szCs w:val="32"/>
        </w:rPr>
      </w:pPr>
      <w:r>
        <w:rPr>
          <w:rFonts w:asciiTheme="minorEastAsia" w:hAnsiTheme="minorEastAsia" w:hint="eastAsia"/>
          <w:sz w:val="32"/>
          <w:szCs w:val="32"/>
        </w:rPr>
        <w:t>被申请人：</w:t>
      </w:r>
    </w:p>
    <w:p w:rsidR="00720D11" w:rsidRDefault="00720D11">
      <w:pPr>
        <w:rPr>
          <w:rFonts w:asciiTheme="minorEastAsia" w:hAnsiTheme="minorEastAsia"/>
          <w:sz w:val="32"/>
          <w:szCs w:val="32"/>
        </w:rPr>
      </w:pPr>
    </w:p>
    <w:p w:rsidR="00720D11" w:rsidRDefault="00571900">
      <w:pPr>
        <w:ind w:firstLineChars="200" w:firstLine="640"/>
        <w:rPr>
          <w:rFonts w:asciiTheme="minorEastAsia" w:hAnsiTheme="minorEastAsia"/>
          <w:sz w:val="32"/>
          <w:szCs w:val="32"/>
        </w:rPr>
      </w:pPr>
      <w:r>
        <w:rPr>
          <w:rFonts w:asciiTheme="minorEastAsia" w:hAnsiTheme="minorEastAsia" w:hint="eastAsia"/>
          <w:sz w:val="32"/>
          <w:szCs w:val="32"/>
        </w:rPr>
        <w:t>申请人与被申请人之间</w:t>
      </w:r>
      <w:r>
        <w:rPr>
          <w:rFonts w:asciiTheme="minorEastAsia" w:hAnsiTheme="minorEastAsia" w:hint="eastAsia"/>
          <w:sz w:val="32"/>
          <w:szCs w:val="32"/>
        </w:rPr>
        <w:t>XXX</w:t>
      </w:r>
      <w:r>
        <w:rPr>
          <w:rFonts w:asciiTheme="minorEastAsia" w:hAnsiTheme="minorEastAsia" w:hint="eastAsia"/>
          <w:sz w:val="32"/>
          <w:szCs w:val="32"/>
        </w:rPr>
        <w:t>纠纷已由深圳国际仲裁院受理，受案号</w:t>
      </w:r>
      <w:r>
        <w:rPr>
          <w:rFonts w:asciiTheme="minorEastAsia" w:hAnsiTheme="minorEastAsia" w:hint="eastAsia"/>
          <w:sz w:val="32"/>
          <w:szCs w:val="32"/>
        </w:rPr>
        <w:t>:XXXX</w:t>
      </w:r>
      <w:r>
        <w:rPr>
          <w:rFonts w:asciiTheme="minorEastAsia" w:hAnsiTheme="minorEastAsia" w:hint="eastAsia"/>
          <w:sz w:val="32"/>
          <w:szCs w:val="32"/>
        </w:rPr>
        <w:t>。经友好协商，双方当事人一致同意使用深圳国际仲裁院的</w:t>
      </w:r>
      <w:r>
        <w:rPr>
          <w:rFonts w:asciiTheme="minorEastAsia" w:hAnsiTheme="minorEastAsia" w:hint="eastAsia"/>
          <w:sz w:val="32"/>
          <w:szCs w:val="32"/>
        </w:rPr>
        <w:t>网上仲裁平台</w:t>
      </w:r>
      <w:r>
        <w:rPr>
          <w:rFonts w:asciiTheme="minorEastAsia" w:hAnsiTheme="minorEastAsia" w:hint="eastAsia"/>
          <w:sz w:val="32"/>
          <w:szCs w:val="32"/>
        </w:rPr>
        <w:t>继续参加仲裁程序（包括但不限于</w:t>
      </w:r>
      <w:r>
        <w:rPr>
          <w:rFonts w:asciiTheme="minorEastAsia" w:hAnsiTheme="minorEastAsia" w:hint="eastAsia"/>
          <w:sz w:val="32"/>
          <w:szCs w:val="32"/>
        </w:rPr>
        <w:t>网上</w:t>
      </w:r>
      <w:r>
        <w:rPr>
          <w:rFonts w:asciiTheme="minorEastAsia" w:hAnsiTheme="minorEastAsia" w:hint="eastAsia"/>
          <w:sz w:val="32"/>
          <w:szCs w:val="32"/>
        </w:rPr>
        <w:t>提交材料、</w:t>
      </w:r>
      <w:r>
        <w:rPr>
          <w:rFonts w:asciiTheme="minorEastAsia" w:hAnsiTheme="minorEastAsia" w:hint="eastAsia"/>
          <w:sz w:val="32"/>
          <w:szCs w:val="32"/>
        </w:rPr>
        <w:t>网上开庭</w:t>
      </w:r>
      <w:r>
        <w:rPr>
          <w:rFonts w:asciiTheme="minorEastAsia" w:hAnsiTheme="minorEastAsia" w:hint="eastAsia"/>
          <w:sz w:val="32"/>
          <w:szCs w:val="32"/>
        </w:rPr>
        <w:t>、</w:t>
      </w:r>
      <w:r>
        <w:rPr>
          <w:rFonts w:asciiTheme="minorEastAsia" w:hAnsiTheme="minorEastAsia" w:hint="eastAsia"/>
          <w:sz w:val="32"/>
          <w:szCs w:val="32"/>
        </w:rPr>
        <w:t>网上</w:t>
      </w:r>
      <w:r>
        <w:rPr>
          <w:rFonts w:asciiTheme="minorEastAsia" w:hAnsiTheme="minorEastAsia" w:hint="eastAsia"/>
          <w:sz w:val="32"/>
          <w:szCs w:val="32"/>
        </w:rPr>
        <w:t>质证等）</w:t>
      </w:r>
      <w:r>
        <w:rPr>
          <w:rFonts w:asciiTheme="minorEastAsia" w:hAnsiTheme="minorEastAsia" w:hint="eastAsia"/>
          <w:sz w:val="32"/>
          <w:szCs w:val="32"/>
        </w:rPr>
        <w:t>，</w:t>
      </w:r>
      <w:r>
        <w:rPr>
          <w:rFonts w:asciiTheme="minorEastAsia" w:hAnsiTheme="minorEastAsia" w:hint="eastAsia"/>
          <w:sz w:val="32"/>
          <w:szCs w:val="32"/>
        </w:rPr>
        <w:t>适用《深圳国际仲裁院网上开庭操作指南》</w:t>
      </w:r>
      <w:r>
        <w:rPr>
          <w:rFonts w:asciiTheme="minorEastAsia" w:hAnsiTheme="minorEastAsia" w:hint="eastAsia"/>
          <w:sz w:val="32"/>
          <w:szCs w:val="32"/>
        </w:rPr>
        <w:t>。</w:t>
      </w:r>
    </w:p>
    <w:p w:rsidR="00720D11" w:rsidRDefault="00720D11">
      <w:pPr>
        <w:rPr>
          <w:rFonts w:asciiTheme="minorEastAsia" w:hAnsiTheme="minorEastAsia"/>
          <w:sz w:val="32"/>
          <w:szCs w:val="32"/>
        </w:rPr>
      </w:pPr>
    </w:p>
    <w:p w:rsidR="00720D11" w:rsidRDefault="00720D11">
      <w:pPr>
        <w:rPr>
          <w:rFonts w:asciiTheme="minorEastAsia" w:hAnsiTheme="minorEastAsia"/>
          <w:sz w:val="32"/>
          <w:szCs w:val="32"/>
        </w:rPr>
      </w:pPr>
    </w:p>
    <w:p w:rsidR="00720D11" w:rsidRDefault="00720D11">
      <w:pPr>
        <w:rPr>
          <w:rFonts w:asciiTheme="minorEastAsia" w:hAnsiTheme="minorEastAsia"/>
          <w:sz w:val="32"/>
          <w:szCs w:val="32"/>
        </w:rPr>
      </w:pPr>
    </w:p>
    <w:p w:rsidR="00720D11" w:rsidRDefault="00720D11">
      <w:pPr>
        <w:rPr>
          <w:rFonts w:asciiTheme="minorEastAsia" w:hAnsiTheme="minorEastAsia"/>
          <w:sz w:val="32"/>
          <w:szCs w:val="32"/>
        </w:rPr>
      </w:pPr>
    </w:p>
    <w:p w:rsidR="00720D11" w:rsidRDefault="00571900">
      <w:pPr>
        <w:ind w:firstLineChars="1250" w:firstLine="4000"/>
        <w:rPr>
          <w:rFonts w:asciiTheme="minorEastAsia" w:hAnsiTheme="minorEastAsia"/>
          <w:sz w:val="32"/>
          <w:szCs w:val="32"/>
        </w:rPr>
      </w:pPr>
      <w:r>
        <w:rPr>
          <w:rFonts w:asciiTheme="minorEastAsia" w:hAnsiTheme="minorEastAsia" w:hint="eastAsia"/>
          <w:sz w:val="32"/>
          <w:szCs w:val="32"/>
        </w:rPr>
        <w:t>申请人</w:t>
      </w:r>
      <w:r>
        <w:rPr>
          <w:rFonts w:asciiTheme="minorEastAsia" w:hAnsiTheme="minorEastAsia" w:hint="eastAsia"/>
          <w:sz w:val="32"/>
          <w:szCs w:val="32"/>
        </w:rPr>
        <w:t>/</w:t>
      </w:r>
      <w:r>
        <w:rPr>
          <w:rFonts w:asciiTheme="minorEastAsia" w:hAnsiTheme="minorEastAsia" w:hint="eastAsia"/>
          <w:sz w:val="32"/>
          <w:szCs w:val="32"/>
        </w:rPr>
        <w:t>被申请人：</w:t>
      </w:r>
    </w:p>
    <w:p w:rsidR="00720D11" w:rsidRDefault="00720D11">
      <w:pPr>
        <w:rPr>
          <w:rFonts w:asciiTheme="minorEastAsia" w:hAnsiTheme="minorEastAsia"/>
          <w:sz w:val="32"/>
          <w:szCs w:val="32"/>
        </w:rPr>
      </w:pPr>
    </w:p>
    <w:p w:rsidR="00FD29B3" w:rsidRDefault="00571900" w:rsidP="00FD29B3">
      <w:pPr>
        <w:ind w:firstLineChars="1750" w:firstLine="5600"/>
        <w:rPr>
          <w:rFonts w:asciiTheme="minorEastAsia" w:hAnsiTheme="minorEastAsia"/>
          <w:sz w:val="32"/>
          <w:szCs w:val="32"/>
        </w:rPr>
      </w:pPr>
      <w:r>
        <w:rPr>
          <w:rFonts w:asciiTheme="minorEastAsia" w:hAnsiTheme="minorEastAsia" w:hint="eastAsia"/>
          <w:sz w:val="32"/>
          <w:szCs w:val="32"/>
        </w:rPr>
        <w:t>日期：</w:t>
      </w:r>
    </w:p>
    <w:p w:rsidR="00FD29B3" w:rsidRDefault="00FD29B3" w:rsidP="00FD29B3">
      <w:pPr>
        <w:rPr>
          <w:rFonts w:asciiTheme="minorEastAsia" w:hAnsiTheme="minorEastAsia" w:hint="eastAsia"/>
          <w:sz w:val="32"/>
          <w:szCs w:val="32"/>
        </w:rPr>
      </w:pPr>
    </w:p>
    <w:p w:rsidR="00FD29B3" w:rsidRDefault="00FD29B3" w:rsidP="00FD29B3">
      <w:pPr>
        <w:rPr>
          <w:rFonts w:asciiTheme="minorEastAsia" w:hAnsiTheme="minorEastAsia" w:hint="eastAsia"/>
          <w:sz w:val="32"/>
          <w:szCs w:val="32"/>
        </w:rPr>
      </w:pPr>
    </w:p>
    <w:p w:rsidR="00FD29B3" w:rsidRDefault="00FD29B3" w:rsidP="00FD29B3">
      <w:pPr>
        <w:rPr>
          <w:rFonts w:asciiTheme="minorEastAsia" w:hAnsiTheme="minorEastAsia"/>
          <w:sz w:val="32"/>
          <w:szCs w:val="32"/>
        </w:rPr>
      </w:pPr>
    </w:p>
    <w:p w:rsidR="00FD29B3" w:rsidRDefault="00FD29B3" w:rsidP="00FD29B3">
      <w:pPr>
        <w:spacing w:line="288" w:lineRule="auto"/>
        <w:ind w:firstLineChars="200" w:firstLine="560"/>
        <w:rPr>
          <w:rFonts w:ascii="Times New Roman" w:eastAsia="仿宋_GB2312" w:hAnsi="Times New Roman" w:hint="eastAsia"/>
          <w:sz w:val="28"/>
          <w:szCs w:val="21"/>
        </w:rPr>
      </w:pPr>
      <w:r w:rsidRPr="001114AA">
        <w:rPr>
          <w:rFonts w:ascii="Times New Roman" w:eastAsia="仿宋_GB2312" w:hAnsi="Times New Roman" w:hint="eastAsia"/>
          <w:sz w:val="28"/>
          <w:szCs w:val="21"/>
        </w:rPr>
        <w:t>附件：</w:t>
      </w:r>
      <w:r w:rsidRPr="001114AA">
        <w:rPr>
          <w:rFonts w:ascii="Times New Roman" w:eastAsia="仿宋_GB2312" w:hAnsi="Times New Roman"/>
          <w:sz w:val="28"/>
          <w:szCs w:val="21"/>
        </w:rPr>
        <w:t>当事人</w:t>
      </w:r>
      <w:r w:rsidRPr="001114AA">
        <w:rPr>
          <w:rFonts w:ascii="Times New Roman" w:eastAsia="仿宋_GB2312" w:hAnsi="Times New Roman" w:hint="eastAsia"/>
          <w:sz w:val="28"/>
          <w:szCs w:val="21"/>
        </w:rPr>
        <w:t>仲裁、诉讼和执行程序</w:t>
      </w:r>
      <w:r w:rsidRPr="001114AA">
        <w:rPr>
          <w:rFonts w:ascii="Times New Roman" w:eastAsia="仿宋_GB2312" w:hAnsi="Times New Roman"/>
          <w:sz w:val="28"/>
          <w:szCs w:val="21"/>
        </w:rPr>
        <w:t>送达</w:t>
      </w:r>
      <w:r w:rsidRPr="001114AA">
        <w:rPr>
          <w:rFonts w:ascii="Times New Roman" w:eastAsia="仿宋_GB2312" w:hAnsi="Times New Roman" w:hint="eastAsia"/>
          <w:sz w:val="28"/>
          <w:szCs w:val="21"/>
        </w:rPr>
        <w:t>地址</w:t>
      </w:r>
      <w:r w:rsidRPr="001114AA">
        <w:rPr>
          <w:rFonts w:ascii="Times New Roman" w:eastAsia="仿宋_GB2312" w:hAnsi="Times New Roman"/>
          <w:sz w:val="28"/>
          <w:szCs w:val="21"/>
        </w:rPr>
        <w:t>确认书</w:t>
      </w:r>
    </w:p>
    <w:p w:rsidR="00FD29B3" w:rsidRDefault="00FD29B3" w:rsidP="00FD29B3">
      <w:pPr>
        <w:pStyle w:val="juzhong"/>
        <w:spacing w:line="400" w:lineRule="exact"/>
        <w:jc w:val="center"/>
      </w:pPr>
      <w:r>
        <w:rPr>
          <w:b/>
          <w:bCs/>
          <w:color w:val="000000" w:themeColor="text1"/>
          <w:sz w:val="36"/>
          <w:szCs w:val="36"/>
        </w:rPr>
        <w:lastRenderedPageBreak/>
        <w:t>当事人</w:t>
      </w:r>
      <w:r>
        <w:rPr>
          <w:rFonts w:hint="eastAsia"/>
          <w:b/>
          <w:bCs/>
          <w:color w:val="000000" w:themeColor="text1"/>
          <w:sz w:val="36"/>
          <w:szCs w:val="36"/>
        </w:rPr>
        <w:t>仲裁、诉讼和执行程序</w:t>
      </w:r>
      <w:r>
        <w:rPr>
          <w:b/>
          <w:bCs/>
          <w:color w:val="000000" w:themeColor="text1"/>
          <w:sz w:val="36"/>
          <w:szCs w:val="36"/>
        </w:rPr>
        <w:t>送达</w:t>
      </w:r>
      <w:r>
        <w:rPr>
          <w:rFonts w:hint="eastAsia"/>
          <w:b/>
          <w:bCs/>
          <w:color w:val="000000" w:themeColor="text1"/>
          <w:sz w:val="36"/>
          <w:szCs w:val="36"/>
        </w:rPr>
        <w:t>地址</w:t>
      </w:r>
      <w:r>
        <w:rPr>
          <w:b/>
          <w:bCs/>
          <w:color w:val="000000" w:themeColor="text1"/>
          <w:sz w:val="36"/>
          <w:szCs w:val="36"/>
        </w:rPr>
        <w:t>确认书</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6"/>
        <w:gridCol w:w="2063"/>
        <w:gridCol w:w="920"/>
        <w:gridCol w:w="2149"/>
        <w:gridCol w:w="782"/>
        <w:gridCol w:w="2012"/>
      </w:tblGrid>
      <w:tr w:rsidR="00FD29B3" w:rsidRPr="001114AA" w:rsidTr="007F7AE0">
        <w:trPr>
          <w:trHeight w:val="454"/>
          <w:jc w:val="center"/>
        </w:trPr>
        <w:tc>
          <w:tcPr>
            <w:tcW w:w="1316" w:type="dxa"/>
            <w:tcBorders>
              <w:left w:val="single" w:sz="4" w:space="0" w:color="auto"/>
              <w:bottom w:val="single" w:sz="4" w:space="0" w:color="auto"/>
              <w:right w:val="single" w:sz="4" w:space="0" w:color="auto"/>
            </w:tcBorders>
            <w:vAlign w:val="center"/>
          </w:tcPr>
          <w:p w:rsidR="00FD29B3" w:rsidRPr="001114AA" w:rsidRDefault="00FD29B3" w:rsidP="007F7AE0">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受案号</w:t>
            </w:r>
          </w:p>
        </w:tc>
        <w:tc>
          <w:tcPr>
            <w:tcW w:w="7926" w:type="dxa"/>
            <w:gridSpan w:val="5"/>
            <w:tcBorders>
              <w:left w:val="single" w:sz="4" w:space="0" w:color="auto"/>
              <w:bottom w:val="single" w:sz="4" w:space="0" w:color="auto"/>
              <w:right w:val="single" w:sz="4" w:space="0" w:color="auto"/>
            </w:tcBorders>
            <w:vAlign w:val="center"/>
          </w:tcPr>
          <w:p w:rsidR="00FD29B3" w:rsidRPr="001114AA" w:rsidRDefault="00FD29B3" w:rsidP="007F7AE0">
            <w:pPr>
              <w:spacing w:line="288" w:lineRule="auto"/>
              <w:ind w:firstLine="480"/>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      ）深国仲         受          号</w:t>
            </w:r>
          </w:p>
        </w:tc>
      </w:tr>
      <w:tr w:rsidR="00FD29B3" w:rsidRPr="001114AA" w:rsidTr="007F7AE0">
        <w:trPr>
          <w:trHeight w:val="5703"/>
          <w:jc w:val="center"/>
        </w:trPr>
        <w:tc>
          <w:tcPr>
            <w:tcW w:w="1316" w:type="dxa"/>
            <w:tcBorders>
              <w:top w:val="single" w:sz="4" w:space="0" w:color="auto"/>
              <w:left w:val="single" w:sz="4" w:space="0" w:color="auto"/>
              <w:bottom w:val="single" w:sz="4" w:space="0" w:color="auto"/>
              <w:right w:val="single" w:sz="4" w:space="0" w:color="auto"/>
            </w:tcBorders>
            <w:vAlign w:val="center"/>
          </w:tcPr>
          <w:p w:rsidR="00FD29B3" w:rsidRPr="001114AA" w:rsidRDefault="00FD29B3" w:rsidP="007F7AE0">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特别</w:t>
            </w:r>
          </w:p>
          <w:p w:rsidR="00FD29B3" w:rsidRPr="001114AA" w:rsidRDefault="00FD29B3" w:rsidP="007F7AE0">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告知</w:t>
            </w:r>
          </w:p>
          <w:p w:rsidR="00FD29B3" w:rsidRPr="001114AA" w:rsidRDefault="00FD29B3" w:rsidP="007F7AE0">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事项</w:t>
            </w:r>
          </w:p>
        </w:tc>
        <w:tc>
          <w:tcPr>
            <w:tcW w:w="7926" w:type="dxa"/>
            <w:gridSpan w:val="5"/>
            <w:tcBorders>
              <w:top w:val="single" w:sz="4" w:space="0" w:color="auto"/>
              <w:left w:val="single" w:sz="4" w:space="0" w:color="auto"/>
              <w:bottom w:val="single" w:sz="4" w:space="0" w:color="auto"/>
              <w:right w:val="single" w:sz="4" w:space="0" w:color="auto"/>
            </w:tcBorders>
            <w:vAlign w:val="center"/>
          </w:tcPr>
          <w:p w:rsidR="00FD29B3" w:rsidRPr="001114AA" w:rsidRDefault="00FD29B3" w:rsidP="007F7AE0">
            <w:pPr>
              <w:pStyle w:val="a6"/>
              <w:spacing w:line="360" w:lineRule="exact"/>
              <w:ind w:firstLineChars="200" w:firstLine="420"/>
              <w:rPr>
                <w:rFonts w:ascii="仿宋_GB2312" w:eastAsia="仿宋_GB2312" w:hAnsi="仿宋"/>
                <w:color w:val="000000" w:themeColor="text1"/>
                <w:sz w:val="21"/>
                <w:szCs w:val="21"/>
              </w:rPr>
            </w:pPr>
            <w:r w:rsidRPr="001114AA">
              <w:rPr>
                <w:rFonts w:ascii="仿宋_GB2312" w:eastAsia="仿宋_GB2312" w:hAnsi="仿宋" w:hint="eastAsia"/>
                <w:color w:val="000000" w:themeColor="text1"/>
                <w:sz w:val="21"/>
                <w:szCs w:val="21"/>
              </w:rPr>
              <w:t>一、为方便当事人及时接收仲裁机构、人民法院文书，保障仲裁、诉讼、执行程序顺利进行，当事人或者其委托代理人应当如实填写本确认书的有关事项，选择电子方式送达的，应保持手机及电子邮件收发通畅；填写的事项如有变更，或发生包括但不限于手机、电子邮箱账号被盗等情形，应当及时告知仲裁机构，因不及时告知或者填写的内容不准确导致的送达程序问题，均由当事人自行承担相应的法律后果。</w:t>
            </w:r>
          </w:p>
          <w:p w:rsidR="00FD29B3" w:rsidRPr="001114AA" w:rsidRDefault="00FD29B3" w:rsidP="007F7AE0">
            <w:pPr>
              <w:pStyle w:val="a6"/>
              <w:spacing w:line="360" w:lineRule="exact"/>
              <w:ind w:firstLineChars="200" w:firstLine="420"/>
              <w:rPr>
                <w:rFonts w:ascii="仿宋_GB2312" w:eastAsia="仿宋_GB2312" w:hAnsi="仿宋"/>
                <w:color w:val="000000" w:themeColor="text1"/>
                <w:sz w:val="21"/>
                <w:szCs w:val="21"/>
              </w:rPr>
            </w:pPr>
            <w:r w:rsidRPr="001114AA">
              <w:rPr>
                <w:rFonts w:ascii="仿宋_GB2312" w:eastAsia="仿宋_GB2312" w:hAnsi="仿宋" w:hint="eastAsia"/>
                <w:color w:val="000000" w:themeColor="text1"/>
                <w:sz w:val="21"/>
                <w:szCs w:val="21"/>
              </w:rPr>
              <w:t>二、当事人未变更送达地址的，其在仲裁程序中确认的送达地址可以作为申请撤销仲裁裁决和不予执行、起诉、上诉、审判监督、申请强制执行等程序的送达地址。</w:t>
            </w:r>
          </w:p>
          <w:p w:rsidR="00FD29B3" w:rsidRPr="001114AA" w:rsidRDefault="00FD29B3" w:rsidP="007F7AE0">
            <w:pPr>
              <w:pStyle w:val="a6"/>
              <w:spacing w:line="360" w:lineRule="exact"/>
              <w:ind w:firstLineChars="200" w:firstLine="420"/>
              <w:rPr>
                <w:rFonts w:ascii="仿宋_GB2312" w:eastAsia="仿宋_GB2312" w:hAnsi="仿宋"/>
                <w:color w:val="000000" w:themeColor="text1"/>
                <w:sz w:val="21"/>
                <w:szCs w:val="21"/>
              </w:rPr>
            </w:pPr>
            <w:r w:rsidRPr="001114AA">
              <w:rPr>
                <w:rFonts w:ascii="仿宋_GB2312" w:eastAsia="仿宋_GB2312" w:hAnsi="仿宋" w:hint="eastAsia"/>
                <w:color w:val="000000" w:themeColor="text1"/>
                <w:sz w:val="21"/>
                <w:szCs w:val="21"/>
              </w:rPr>
              <w:t>三、当事人同意选择电子方式送达的，仲裁院将通过网络仲裁服务平台、电子邮箱、短信、传真、即时通讯等一种或多种电子方式对当事人送达仲裁文书。仲裁院向当事人发送的仲裁文书，有以下情形之一的，视为送达：</w:t>
            </w:r>
          </w:p>
          <w:p w:rsidR="00FD29B3" w:rsidRPr="001114AA" w:rsidRDefault="00FD29B3" w:rsidP="007F7AE0">
            <w:pPr>
              <w:pStyle w:val="a6"/>
              <w:spacing w:line="360" w:lineRule="exact"/>
              <w:ind w:firstLineChars="200" w:firstLine="420"/>
              <w:rPr>
                <w:rFonts w:ascii="仿宋_GB2312" w:eastAsia="仿宋_GB2312" w:hAnsi="仿宋"/>
                <w:color w:val="000000" w:themeColor="text1"/>
                <w:sz w:val="21"/>
                <w:szCs w:val="21"/>
              </w:rPr>
            </w:pPr>
            <w:r w:rsidRPr="001114AA">
              <w:rPr>
                <w:rFonts w:ascii="仿宋_GB2312" w:eastAsia="仿宋_GB2312" w:hAnsi="仿宋" w:hint="eastAsia"/>
                <w:color w:val="000000" w:themeColor="text1"/>
                <w:sz w:val="21"/>
                <w:szCs w:val="21"/>
              </w:rPr>
              <w:t>1.仲裁院将仲裁文书发送至当事人的电子送达地址；</w:t>
            </w:r>
          </w:p>
          <w:p w:rsidR="00FD29B3" w:rsidRPr="001114AA" w:rsidRDefault="00FD29B3" w:rsidP="007F7AE0">
            <w:pPr>
              <w:pStyle w:val="a6"/>
              <w:spacing w:line="360" w:lineRule="exact"/>
              <w:ind w:firstLineChars="200" w:firstLine="420"/>
              <w:rPr>
                <w:rFonts w:ascii="仿宋_GB2312" w:eastAsia="仿宋_GB2312" w:hAnsi="仿宋"/>
                <w:color w:val="000000" w:themeColor="text1"/>
                <w:sz w:val="21"/>
                <w:szCs w:val="21"/>
              </w:rPr>
            </w:pPr>
            <w:r w:rsidRPr="001114AA">
              <w:rPr>
                <w:rFonts w:ascii="仿宋_GB2312" w:eastAsia="仿宋_GB2312" w:hAnsi="仿宋" w:hint="eastAsia"/>
                <w:color w:val="000000" w:themeColor="text1"/>
                <w:sz w:val="21"/>
                <w:szCs w:val="21"/>
              </w:rPr>
              <w:t>2.仲裁院向当事人发出在网络仲裁平台查看或下载仲裁文书的通知；</w:t>
            </w:r>
          </w:p>
          <w:p w:rsidR="00FD29B3" w:rsidRPr="001114AA" w:rsidRDefault="00FD29B3" w:rsidP="007F7AE0">
            <w:pPr>
              <w:pStyle w:val="a6"/>
              <w:spacing w:line="360" w:lineRule="exact"/>
              <w:ind w:firstLineChars="200" w:firstLine="420"/>
              <w:rPr>
                <w:rFonts w:ascii="仿宋_GB2312" w:eastAsia="仿宋_GB2312" w:hAnsi="仿宋"/>
                <w:color w:val="000000" w:themeColor="text1"/>
                <w:sz w:val="21"/>
                <w:szCs w:val="21"/>
              </w:rPr>
            </w:pPr>
            <w:r w:rsidRPr="001114AA">
              <w:rPr>
                <w:rFonts w:ascii="仿宋_GB2312" w:eastAsia="仿宋_GB2312" w:hAnsi="仿宋" w:hint="eastAsia"/>
                <w:color w:val="000000" w:themeColor="text1"/>
                <w:sz w:val="21"/>
                <w:szCs w:val="21"/>
              </w:rPr>
              <w:t>3.受送达人回复已收到送达文书，或者根据送达内容作出相应仲裁行为的；</w:t>
            </w:r>
          </w:p>
          <w:p w:rsidR="00FD29B3" w:rsidRPr="001114AA" w:rsidRDefault="00FD29B3" w:rsidP="007F7AE0">
            <w:pPr>
              <w:pStyle w:val="a6"/>
              <w:spacing w:line="360" w:lineRule="exact"/>
              <w:ind w:firstLineChars="200" w:firstLine="420"/>
              <w:rPr>
                <w:rFonts w:ascii="仿宋_GB2312" w:eastAsia="仿宋_GB2312" w:hAnsi="仿宋"/>
                <w:color w:val="000000" w:themeColor="text1"/>
                <w:sz w:val="21"/>
                <w:szCs w:val="21"/>
              </w:rPr>
            </w:pPr>
            <w:r w:rsidRPr="001114AA">
              <w:rPr>
                <w:rFonts w:ascii="仿宋_GB2312" w:eastAsia="仿宋_GB2312" w:hAnsi="仿宋" w:hint="eastAsia"/>
                <w:color w:val="000000" w:themeColor="text1"/>
                <w:sz w:val="21"/>
                <w:szCs w:val="21"/>
              </w:rPr>
              <w:t>4.受送达人的媒介系统反馈受送达人已阅知，或者有其他证据证明受送达人已经收悉的。</w:t>
            </w:r>
          </w:p>
          <w:p w:rsidR="00FD29B3" w:rsidRPr="001114AA" w:rsidRDefault="00FD29B3" w:rsidP="007F7AE0">
            <w:pPr>
              <w:pStyle w:val="a6"/>
              <w:spacing w:line="360" w:lineRule="exact"/>
              <w:ind w:firstLineChars="200" w:firstLine="420"/>
              <w:rPr>
                <w:rFonts w:ascii="仿宋_GB2312" w:eastAsia="仿宋_GB2312" w:hAnsi="仿宋"/>
                <w:color w:val="000000" w:themeColor="text1"/>
                <w:sz w:val="21"/>
                <w:szCs w:val="21"/>
              </w:rPr>
            </w:pPr>
            <w:r w:rsidRPr="001114AA">
              <w:rPr>
                <w:rFonts w:ascii="仿宋_GB2312" w:eastAsia="仿宋_GB2312" w:hAnsi="仿宋" w:hint="eastAsia"/>
                <w:color w:val="000000" w:themeColor="text1"/>
                <w:sz w:val="21"/>
                <w:szCs w:val="21"/>
              </w:rPr>
              <w:t>四、仲裁院通过电子方式送达的效力与其它送达方式效力相同，当事人在网络仲裁服务平台对送达地址的确认与当事人的签名或盖章具有同等效力。仲裁当事人需要纸质文书的，可自行下载打印。</w:t>
            </w:r>
          </w:p>
          <w:p w:rsidR="00FD29B3" w:rsidRPr="001114AA" w:rsidRDefault="00FD29B3" w:rsidP="007F7AE0">
            <w:pPr>
              <w:pStyle w:val="a6"/>
              <w:spacing w:line="360" w:lineRule="exact"/>
              <w:ind w:firstLineChars="200" w:firstLine="420"/>
              <w:rPr>
                <w:rFonts w:ascii="仿宋_GB2312" w:eastAsia="仿宋_GB2312" w:hAnsi="仿宋"/>
                <w:color w:val="000000" w:themeColor="text1"/>
                <w:sz w:val="21"/>
                <w:szCs w:val="21"/>
              </w:rPr>
            </w:pPr>
            <w:r w:rsidRPr="001114AA">
              <w:rPr>
                <w:rFonts w:ascii="仿宋_GB2312" w:eastAsia="仿宋_GB2312" w:hAnsi="仿宋" w:hint="eastAsia"/>
                <w:color w:val="000000" w:themeColor="text1"/>
                <w:sz w:val="21"/>
                <w:szCs w:val="21"/>
              </w:rPr>
              <w:t>五、若同意选择电子送达方式，请在前“□”处打“√”。</w:t>
            </w:r>
          </w:p>
        </w:tc>
      </w:tr>
      <w:tr w:rsidR="00FD29B3" w:rsidRPr="001114AA" w:rsidTr="007F7AE0">
        <w:trPr>
          <w:trHeight w:val="90"/>
          <w:jc w:val="center"/>
        </w:trPr>
        <w:tc>
          <w:tcPr>
            <w:tcW w:w="1316" w:type="dxa"/>
            <w:vMerge w:val="restart"/>
            <w:tcBorders>
              <w:top w:val="single" w:sz="4" w:space="0" w:color="auto"/>
              <w:left w:val="single" w:sz="4" w:space="0" w:color="auto"/>
              <w:right w:val="single" w:sz="4" w:space="0" w:color="auto"/>
            </w:tcBorders>
            <w:vAlign w:val="center"/>
          </w:tcPr>
          <w:p w:rsidR="00FD29B3" w:rsidRPr="001114AA" w:rsidRDefault="00FD29B3" w:rsidP="007F7AE0">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sym w:font="Wingdings 2" w:char="00A3"/>
            </w:r>
            <w:r w:rsidRPr="001114AA">
              <w:rPr>
                <w:rFonts w:ascii="仿宋_GB2312" w:eastAsia="仿宋_GB2312" w:hAnsi="仿宋" w:hint="eastAsia"/>
                <w:bCs/>
                <w:color w:val="000000" w:themeColor="text1"/>
                <w:sz w:val="24"/>
              </w:rPr>
              <w:t>申请人</w:t>
            </w:r>
          </w:p>
          <w:p w:rsidR="00FD29B3" w:rsidRPr="001114AA" w:rsidRDefault="00FD29B3" w:rsidP="007F7AE0">
            <w:pPr>
              <w:spacing w:line="288" w:lineRule="auto"/>
              <w:ind w:rightChars="-104" w:right="-218"/>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sym w:font="Wingdings 2" w:char="00A3"/>
            </w:r>
            <w:r w:rsidRPr="001114AA">
              <w:rPr>
                <w:rFonts w:ascii="仿宋_GB2312" w:eastAsia="仿宋_GB2312" w:hAnsi="仿宋" w:hint="eastAsia"/>
                <w:bCs/>
                <w:color w:val="000000" w:themeColor="text1"/>
                <w:sz w:val="24"/>
              </w:rPr>
              <w:t>被申请人</w:t>
            </w:r>
          </w:p>
        </w:tc>
        <w:tc>
          <w:tcPr>
            <w:tcW w:w="2983" w:type="dxa"/>
            <w:gridSpan w:val="2"/>
            <w:vMerge w:val="restart"/>
            <w:tcBorders>
              <w:top w:val="single" w:sz="4" w:space="0" w:color="auto"/>
              <w:left w:val="single" w:sz="4" w:space="0" w:color="auto"/>
              <w:right w:val="single" w:sz="4" w:space="0" w:color="auto"/>
            </w:tcBorders>
            <w:vAlign w:val="center"/>
          </w:tcPr>
          <w:p w:rsidR="00FD29B3" w:rsidRPr="001114AA" w:rsidRDefault="00FD29B3" w:rsidP="007F7AE0">
            <w:pPr>
              <w:spacing w:line="288" w:lineRule="auto"/>
              <w:ind w:firstLine="480"/>
              <w:rPr>
                <w:rFonts w:ascii="仿宋_GB2312" w:eastAsia="仿宋_GB2312" w:hAnsi="仿宋"/>
                <w:bCs/>
                <w:color w:val="000000" w:themeColor="text1"/>
                <w:sz w:val="24"/>
              </w:rPr>
            </w:pPr>
          </w:p>
        </w:tc>
        <w:tc>
          <w:tcPr>
            <w:tcW w:w="2149" w:type="dxa"/>
            <w:tcBorders>
              <w:top w:val="single" w:sz="4" w:space="0" w:color="auto"/>
              <w:left w:val="single" w:sz="4" w:space="0" w:color="auto"/>
              <w:bottom w:val="single" w:sz="4" w:space="0" w:color="auto"/>
              <w:right w:val="single" w:sz="4" w:space="0" w:color="auto"/>
            </w:tcBorders>
            <w:vAlign w:val="center"/>
          </w:tcPr>
          <w:p w:rsidR="00FD29B3" w:rsidRPr="001114AA" w:rsidRDefault="00FD29B3" w:rsidP="007F7AE0">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公民身份号码/统一社会信用代码</w:t>
            </w:r>
          </w:p>
        </w:tc>
        <w:tc>
          <w:tcPr>
            <w:tcW w:w="2794" w:type="dxa"/>
            <w:gridSpan w:val="2"/>
            <w:tcBorders>
              <w:top w:val="single" w:sz="4" w:space="0" w:color="auto"/>
              <w:left w:val="single" w:sz="4" w:space="0" w:color="auto"/>
              <w:right w:val="single" w:sz="4" w:space="0" w:color="auto"/>
            </w:tcBorders>
            <w:vAlign w:val="center"/>
          </w:tcPr>
          <w:p w:rsidR="00FD29B3" w:rsidRPr="001114AA" w:rsidRDefault="00FD29B3" w:rsidP="007F7AE0">
            <w:pPr>
              <w:spacing w:line="288" w:lineRule="auto"/>
              <w:ind w:firstLine="480"/>
              <w:rPr>
                <w:rFonts w:ascii="仿宋_GB2312" w:eastAsia="仿宋_GB2312" w:hAnsi="仿宋"/>
                <w:bCs/>
                <w:color w:val="000000" w:themeColor="text1"/>
                <w:sz w:val="24"/>
              </w:rPr>
            </w:pPr>
          </w:p>
        </w:tc>
      </w:tr>
      <w:tr w:rsidR="00FD29B3" w:rsidRPr="001114AA" w:rsidTr="007F7AE0">
        <w:trPr>
          <w:trHeight w:val="642"/>
          <w:jc w:val="center"/>
        </w:trPr>
        <w:tc>
          <w:tcPr>
            <w:tcW w:w="1316" w:type="dxa"/>
            <w:vMerge/>
            <w:tcBorders>
              <w:left w:val="single" w:sz="4" w:space="0" w:color="auto"/>
              <w:right w:val="single" w:sz="4" w:space="0" w:color="auto"/>
            </w:tcBorders>
            <w:vAlign w:val="center"/>
          </w:tcPr>
          <w:p w:rsidR="00FD29B3" w:rsidRPr="001114AA" w:rsidRDefault="00FD29B3" w:rsidP="007F7AE0">
            <w:pPr>
              <w:spacing w:line="288" w:lineRule="auto"/>
              <w:rPr>
                <w:rFonts w:ascii="仿宋_GB2312" w:eastAsia="仿宋_GB2312" w:hAnsi="仿宋"/>
                <w:bCs/>
                <w:color w:val="000000" w:themeColor="text1"/>
                <w:sz w:val="24"/>
              </w:rPr>
            </w:pPr>
          </w:p>
        </w:tc>
        <w:tc>
          <w:tcPr>
            <w:tcW w:w="2983" w:type="dxa"/>
            <w:gridSpan w:val="2"/>
            <w:vMerge/>
            <w:tcBorders>
              <w:left w:val="single" w:sz="4" w:space="0" w:color="auto"/>
              <w:right w:val="single" w:sz="4" w:space="0" w:color="auto"/>
            </w:tcBorders>
            <w:vAlign w:val="center"/>
          </w:tcPr>
          <w:p w:rsidR="00FD29B3" w:rsidRPr="001114AA" w:rsidRDefault="00FD29B3" w:rsidP="007F7AE0">
            <w:pPr>
              <w:spacing w:line="288" w:lineRule="auto"/>
              <w:rPr>
                <w:rFonts w:ascii="仿宋_GB2312" w:eastAsia="仿宋_GB2312" w:hAnsi="仿宋"/>
                <w:bCs/>
                <w:color w:val="000000" w:themeColor="text1"/>
                <w:sz w:val="24"/>
              </w:rPr>
            </w:pPr>
          </w:p>
        </w:tc>
        <w:tc>
          <w:tcPr>
            <w:tcW w:w="2149" w:type="dxa"/>
            <w:tcBorders>
              <w:top w:val="single" w:sz="4" w:space="0" w:color="auto"/>
              <w:left w:val="single" w:sz="4" w:space="0" w:color="auto"/>
              <w:right w:val="single" w:sz="4" w:space="0" w:color="auto"/>
            </w:tcBorders>
            <w:vAlign w:val="center"/>
          </w:tcPr>
          <w:p w:rsidR="00FD29B3" w:rsidRPr="001114AA" w:rsidRDefault="00FD29B3" w:rsidP="007F7AE0">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代理人</w:t>
            </w:r>
          </w:p>
        </w:tc>
        <w:tc>
          <w:tcPr>
            <w:tcW w:w="2794" w:type="dxa"/>
            <w:gridSpan w:val="2"/>
            <w:tcBorders>
              <w:top w:val="single" w:sz="4" w:space="0" w:color="auto"/>
              <w:left w:val="single" w:sz="4" w:space="0" w:color="auto"/>
              <w:right w:val="single" w:sz="4" w:space="0" w:color="auto"/>
            </w:tcBorders>
            <w:vAlign w:val="center"/>
          </w:tcPr>
          <w:p w:rsidR="00FD29B3" w:rsidRPr="001114AA" w:rsidRDefault="00FD29B3" w:rsidP="007F7AE0">
            <w:pPr>
              <w:spacing w:line="288" w:lineRule="auto"/>
              <w:rPr>
                <w:rFonts w:ascii="仿宋_GB2312" w:eastAsia="仿宋_GB2312" w:hAnsi="仿宋"/>
                <w:bCs/>
                <w:color w:val="000000" w:themeColor="text1"/>
                <w:sz w:val="24"/>
              </w:rPr>
            </w:pPr>
          </w:p>
        </w:tc>
      </w:tr>
      <w:tr w:rsidR="00FD29B3" w:rsidRPr="001114AA" w:rsidTr="007F7AE0">
        <w:trPr>
          <w:trHeight w:val="559"/>
          <w:jc w:val="center"/>
        </w:trPr>
        <w:tc>
          <w:tcPr>
            <w:tcW w:w="1316" w:type="dxa"/>
            <w:tcBorders>
              <w:left w:val="single" w:sz="4" w:space="0" w:color="auto"/>
              <w:right w:val="single" w:sz="4" w:space="0" w:color="auto"/>
            </w:tcBorders>
            <w:vAlign w:val="center"/>
          </w:tcPr>
          <w:p w:rsidR="00FD29B3" w:rsidRPr="001114AA" w:rsidRDefault="00FD29B3" w:rsidP="007F7AE0">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邮寄地址</w:t>
            </w:r>
          </w:p>
        </w:tc>
        <w:tc>
          <w:tcPr>
            <w:tcW w:w="5132" w:type="dxa"/>
            <w:gridSpan w:val="3"/>
            <w:tcBorders>
              <w:top w:val="single" w:sz="4" w:space="0" w:color="auto"/>
              <w:left w:val="single" w:sz="4" w:space="0" w:color="auto"/>
              <w:right w:val="single" w:sz="4" w:space="0" w:color="auto"/>
            </w:tcBorders>
            <w:vAlign w:val="center"/>
          </w:tcPr>
          <w:p w:rsidR="00FD29B3" w:rsidRPr="001114AA" w:rsidRDefault="00FD29B3" w:rsidP="007F7AE0">
            <w:pPr>
              <w:spacing w:line="288" w:lineRule="auto"/>
              <w:rPr>
                <w:rFonts w:ascii="仿宋_GB2312" w:eastAsia="仿宋_GB2312" w:hAnsi="仿宋"/>
                <w:bCs/>
                <w:color w:val="000000" w:themeColor="text1"/>
                <w:sz w:val="24"/>
              </w:rPr>
            </w:pPr>
          </w:p>
        </w:tc>
        <w:tc>
          <w:tcPr>
            <w:tcW w:w="782" w:type="dxa"/>
            <w:tcBorders>
              <w:top w:val="single" w:sz="4" w:space="0" w:color="auto"/>
              <w:left w:val="single" w:sz="4" w:space="0" w:color="auto"/>
              <w:right w:val="single" w:sz="4" w:space="0" w:color="auto"/>
            </w:tcBorders>
            <w:vAlign w:val="center"/>
          </w:tcPr>
          <w:p w:rsidR="00FD29B3" w:rsidRPr="001114AA" w:rsidRDefault="00FD29B3" w:rsidP="007F7AE0">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联系</w:t>
            </w:r>
          </w:p>
          <w:p w:rsidR="00FD29B3" w:rsidRPr="001114AA" w:rsidRDefault="00FD29B3" w:rsidP="007F7AE0">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电话</w:t>
            </w:r>
          </w:p>
        </w:tc>
        <w:tc>
          <w:tcPr>
            <w:tcW w:w="2012" w:type="dxa"/>
            <w:tcBorders>
              <w:top w:val="single" w:sz="4" w:space="0" w:color="auto"/>
              <w:left w:val="single" w:sz="4" w:space="0" w:color="auto"/>
              <w:right w:val="single" w:sz="4" w:space="0" w:color="auto"/>
            </w:tcBorders>
            <w:vAlign w:val="center"/>
          </w:tcPr>
          <w:p w:rsidR="00FD29B3" w:rsidRPr="001114AA" w:rsidRDefault="00FD29B3" w:rsidP="007F7AE0">
            <w:pPr>
              <w:spacing w:line="288" w:lineRule="auto"/>
              <w:ind w:firstLine="480"/>
              <w:rPr>
                <w:rFonts w:ascii="仿宋_GB2312" w:eastAsia="仿宋_GB2312" w:hAnsi="仿宋"/>
                <w:bCs/>
                <w:color w:val="000000" w:themeColor="text1"/>
                <w:sz w:val="24"/>
              </w:rPr>
            </w:pPr>
          </w:p>
        </w:tc>
      </w:tr>
      <w:tr w:rsidR="00FD29B3" w:rsidRPr="001114AA" w:rsidTr="007F7AE0">
        <w:trPr>
          <w:trHeight w:val="467"/>
          <w:jc w:val="center"/>
        </w:trPr>
        <w:tc>
          <w:tcPr>
            <w:tcW w:w="1316" w:type="dxa"/>
            <w:vMerge w:val="restart"/>
            <w:tcBorders>
              <w:left w:val="single" w:sz="4" w:space="0" w:color="auto"/>
              <w:right w:val="single" w:sz="4" w:space="0" w:color="auto"/>
            </w:tcBorders>
            <w:vAlign w:val="center"/>
          </w:tcPr>
          <w:p w:rsidR="00FD29B3" w:rsidRPr="001114AA" w:rsidRDefault="00FD29B3" w:rsidP="007F7AE0">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sym w:font="Wingdings 2" w:char="00A3"/>
            </w:r>
            <w:r w:rsidRPr="001114AA">
              <w:rPr>
                <w:rFonts w:ascii="仿宋_GB2312" w:eastAsia="仿宋_GB2312" w:hAnsi="仿宋" w:hint="eastAsia"/>
                <w:bCs/>
                <w:color w:val="000000" w:themeColor="text1"/>
                <w:sz w:val="24"/>
              </w:rPr>
              <w:t>电子送达</w:t>
            </w:r>
          </w:p>
        </w:tc>
        <w:tc>
          <w:tcPr>
            <w:tcW w:w="2063" w:type="dxa"/>
            <w:tcBorders>
              <w:left w:val="single" w:sz="4" w:space="0" w:color="auto"/>
              <w:right w:val="single" w:sz="4" w:space="0" w:color="auto"/>
            </w:tcBorders>
            <w:vAlign w:val="center"/>
          </w:tcPr>
          <w:p w:rsidR="00FD29B3" w:rsidRPr="001114AA" w:rsidRDefault="00FD29B3" w:rsidP="007F7AE0">
            <w:pPr>
              <w:spacing w:line="288" w:lineRule="auto"/>
              <w:ind w:firstLine="480"/>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手机号码</w:t>
            </w:r>
          </w:p>
        </w:tc>
        <w:tc>
          <w:tcPr>
            <w:tcW w:w="5863" w:type="dxa"/>
            <w:gridSpan w:val="4"/>
            <w:tcBorders>
              <w:left w:val="single" w:sz="4" w:space="0" w:color="auto"/>
              <w:right w:val="single" w:sz="4" w:space="0" w:color="auto"/>
            </w:tcBorders>
            <w:vAlign w:val="center"/>
          </w:tcPr>
          <w:p w:rsidR="00FD29B3" w:rsidRPr="001114AA" w:rsidRDefault="00FD29B3" w:rsidP="007F7AE0">
            <w:pPr>
              <w:spacing w:line="288" w:lineRule="auto"/>
              <w:ind w:firstLineChars="300" w:firstLine="720"/>
              <w:rPr>
                <w:rFonts w:ascii="仿宋_GB2312" w:eastAsia="仿宋_GB2312" w:hAnsi="仿宋"/>
                <w:bCs/>
                <w:color w:val="000000" w:themeColor="text1"/>
                <w:sz w:val="24"/>
              </w:rPr>
            </w:pPr>
          </w:p>
        </w:tc>
      </w:tr>
      <w:tr w:rsidR="00FD29B3" w:rsidRPr="001114AA" w:rsidTr="007F7AE0">
        <w:trPr>
          <w:trHeight w:val="467"/>
          <w:jc w:val="center"/>
        </w:trPr>
        <w:tc>
          <w:tcPr>
            <w:tcW w:w="1316" w:type="dxa"/>
            <w:vMerge/>
            <w:tcBorders>
              <w:left w:val="single" w:sz="4" w:space="0" w:color="auto"/>
              <w:right w:val="single" w:sz="4" w:space="0" w:color="auto"/>
            </w:tcBorders>
            <w:vAlign w:val="center"/>
          </w:tcPr>
          <w:p w:rsidR="00FD29B3" w:rsidRPr="001114AA" w:rsidRDefault="00FD29B3" w:rsidP="007F7AE0">
            <w:pPr>
              <w:spacing w:line="288" w:lineRule="auto"/>
              <w:rPr>
                <w:rFonts w:ascii="仿宋_GB2312" w:eastAsia="仿宋_GB2312" w:hAnsi="仿宋"/>
                <w:bCs/>
                <w:color w:val="000000" w:themeColor="text1"/>
                <w:sz w:val="24"/>
              </w:rPr>
            </w:pPr>
          </w:p>
        </w:tc>
        <w:tc>
          <w:tcPr>
            <w:tcW w:w="2063" w:type="dxa"/>
            <w:tcBorders>
              <w:left w:val="single" w:sz="4" w:space="0" w:color="auto"/>
              <w:right w:val="single" w:sz="4" w:space="0" w:color="auto"/>
            </w:tcBorders>
            <w:vAlign w:val="center"/>
          </w:tcPr>
          <w:p w:rsidR="00FD29B3" w:rsidRPr="001114AA" w:rsidRDefault="00FD29B3" w:rsidP="007F7AE0">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电子邮箱</w:t>
            </w:r>
          </w:p>
        </w:tc>
        <w:tc>
          <w:tcPr>
            <w:tcW w:w="5863" w:type="dxa"/>
            <w:gridSpan w:val="4"/>
            <w:tcBorders>
              <w:left w:val="single" w:sz="4" w:space="0" w:color="auto"/>
              <w:right w:val="single" w:sz="4" w:space="0" w:color="auto"/>
            </w:tcBorders>
            <w:vAlign w:val="center"/>
          </w:tcPr>
          <w:p w:rsidR="00FD29B3" w:rsidRPr="001114AA" w:rsidRDefault="00FD29B3" w:rsidP="007F7AE0">
            <w:pPr>
              <w:spacing w:line="288" w:lineRule="auto"/>
              <w:rPr>
                <w:rFonts w:ascii="仿宋_GB2312" w:eastAsia="仿宋_GB2312" w:hAnsi="仿宋"/>
                <w:bCs/>
                <w:color w:val="000000" w:themeColor="text1"/>
                <w:sz w:val="24"/>
              </w:rPr>
            </w:pPr>
          </w:p>
        </w:tc>
      </w:tr>
      <w:tr w:rsidR="00FD29B3" w:rsidRPr="001114AA" w:rsidTr="007F7AE0">
        <w:trPr>
          <w:trHeight w:val="467"/>
          <w:jc w:val="center"/>
        </w:trPr>
        <w:tc>
          <w:tcPr>
            <w:tcW w:w="1316" w:type="dxa"/>
            <w:vMerge/>
            <w:tcBorders>
              <w:left w:val="single" w:sz="4" w:space="0" w:color="auto"/>
              <w:right w:val="single" w:sz="4" w:space="0" w:color="auto"/>
            </w:tcBorders>
            <w:vAlign w:val="center"/>
          </w:tcPr>
          <w:p w:rsidR="00FD29B3" w:rsidRPr="001114AA" w:rsidRDefault="00FD29B3" w:rsidP="007F7AE0">
            <w:pPr>
              <w:spacing w:line="288" w:lineRule="auto"/>
              <w:rPr>
                <w:rFonts w:ascii="仿宋_GB2312" w:eastAsia="仿宋_GB2312" w:hAnsi="仿宋"/>
                <w:bCs/>
                <w:color w:val="000000" w:themeColor="text1"/>
                <w:sz w:val="24"/>
              </w:rPr>
            </w:pPr>
          </w:p>
        </w:tc>
        <w:tc>
          <w:tcPr>
            <w:tcW w:w="2063" w:type="dxa"/>
            <w:tcBorders>
              <w:left w:val="single" w:sz="4" w:space="0" w:color="auto"/>
              <w:right w:val="single" w:sz="4" w:space="0" w:color="auto"/>
            </w:tcBorders>
            <w:vAlign w:val="center"/>
          </w:tcPr>
          <w:p w:rsidR="00FD29B3" w:rsidRPr="001114AA" w:rsidRDefault="00FD29B3" w:rsidP="007F7AE0">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传真或其它</w:t>
            </w:r>
          </w:p>
        </w:tc>
        <w:tc>
          <w:tcPr>
            <w:tcW w:w="5863" w:type="dxa"/>
            <w:gridSpan w:val="4"/>
            <w:tcBorders>
              <w:left w:val="single" w:sz="4" w:space="0" w:color="auto"/>
              <w:right w:val="single" w:sz="4" w:space="0" w:color="auto"/>
            </w:tcBorders>
            <w:vAlign w:val="center"/>
          </w:tcPr>
          <w:p w:rsidR="00FD29B3" w:rsidRPr="001114AA" w:rsidRDefault="00FD29B3" w:rsidP="007F7AE0">
            <w:pPr>
              <w:spacing w:line="288" w:lineRule="auto"/>
              <w:rPr>
                <w:rFonts w:ascii="仿宋_GB2312" w:eastAsia="仿宋_GB2312" w:hAnsi="仿宋"/>
                <w:bCs/>
                <w:color w:val="000000" w:themeColor="text1"/>
                <w:sz w:val="24"/>
              </w:rPr>
            </w:pPr>
          </w:p>
        </w:tc>
      </w:tr>
      <w:tr w:rsidR="00FD29B3" w:rsidRPr="001114AA" w:rsidTr="007F7AE0">
        <w:trPr>
          <w:trHeight w:val="1572"/>
          <w:jc w:val="center"/>
        </w:trPr>
        <w:tc>
          <w:tcPr>
            <w:tcW w:w="1316" w:type="dxa"/>
            <w:tcBorders>
              <w:top w:val="single" w:sz="4" w:space="0" w:color="auto"/>
              <w:left w:val="single" w:sz="4" w:space="0" w:color="auto"/>
              <w:bottom w:val="single" w:sz="4" w:space="0" w:color="auto"/>
              <w:right w:val="single" w:sz="4" w:space="0" w:color="auto"/>
            </w:tcBorders>
            <w:vAlign w:val="center"/>
          </w:tcPr>
          <w:p w:rsidR="00FD29B3" w:rsidRPr="001114AA" w:rsidRDefault="00FD29B3" w:rsidP="007F7AE0">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当事人/委托代理人确认</w:t>
            </w:r>
          </w:p>
        </w:tc>
        <w:tc>
          <w:tcPr>
            <w:tcW w:w="7926" w:type="dxa"/>
            <w:gridSpan w:val="5"/>
            <w:tcBorders>
              <w:top w:val="single" w:sz="4" w:space="0" w:color="auto"/>
              <w:left w:val="single" w:sz="4" w:space="0" w:color="auto"/>
              <w:bottom w:val="single" w:sz="4" w:space="0" w:color="auto"/>
              <w:right w:val="single" w:sz="4" w:space="0" w:color="auto"/>
            </w:tcBorders>
            <w:vAlign w:val="center"/>
          </w:tcPr>
          <w:p w:rsidR="00FD29B3" w:rsidRPr="001114AA" w:rsidRDefault="00FD29B3" w:rsidP="007F7AE0">
            <w:pPr>
              <w:pStyle w:val="HTML"/>
              <w:ind w:firstLineChars="200" w:firstLine="482"/>
              <w:jc w:val="both"/>
              <w:rPr>
                <w:rFonts w:ascii="仿宋_GB2312" w:eastAsia="仿宋_GB2312" w:hAnsi="仿宋"/>
                <w:b/>
                <w:color w:val="000000" w:themeColor="text1"/>
                <w:sz w:val="24"/>
                <w:szCs w:val="24"/>
              </w:rPr>
            </w:pPr>
            <w:r w:rsidRPr="001114AA">
              <w:rPr>
                <w:rFonts w:ascii="仿宋_GB2312" w:eastAsia="仿宋_GB2312" w:hAnsi="仿宋" w:hint="eastAsia"/>
                <w:b/>
                <w:color w:val="000000" w:themeColor="text1"/>
                <w:sz w:val="24"/>
                <w:szCs w:val="24"/>
              </w:rPr>
              <w:t xml:space="preserve">我已经阅读了有关送达地址确认书的告知事项，并保证上述信息是准确、有效的，承诺上述送达方式适用于涉及本案的仲裁程序以及与本仲裁案件相关的诉讼、执行程序。　</w:t>
            </w:r>
          </w:p>
          <w:p w:rsidR="00FD29B3" w:rsidRPr="001114AA" w:rsidRDefault="00FD29B3" w:rsidP="007F7AE0">
            <w:pPr>
              <w:pStyle w:val="HTML"/>
              <w:ind w:firstLineChars="200" w:firstLine="482"/>
              <w:jc w:val="both"/>
              <w:rPr>
                <w:rFonts w:ascii="仿宋_GB2312" w:eastAsia="仿宋_GB2312" w:hAnsi="仿宋"/>
                <w:b/>
                <w:color w:val="000000" w:themeColor="text1"/>
                <w:sz w:val="24"/>
                <w:szCs w:val="24"/>
              </w:rPr>
            </w:pPr>
            <w:r w:rsidRPr="001114AA">
              <w:rPr>
                <w:rFonts w:ascii="仿宋_GB2312" w:eastAsia="仿宋_GB2312" w:hAnsi="仿宋" w:hint="eastAsia"/>
                <w:b/>
                <w:color w:val="000000" w:themeColor="text1"/>
                <w:sz w:val="24"/>
                <w:szCs w:val="24"/>
              </w:rPr>
              <w:t xml:space="preserve">当事人（签字或盖章）：  </w:t>
            </w:r>
          </w:p>
          <w:p w:rsidR="00FD29B3" w:rsidRPr="001114AA" w:rsidRDefault="00FD29B3" w:rsidP="007F7AE0">
            <w:pPr>
              <w:pStyle w:val="HTML"/>
              <w:spacing w:line="288" w:lineRule="auto"/>
              <w:jc w:val="both"/>
              <w:rPr>
                <w:rFonts w:ascii="仿宋_GB2312" w:eastAsia="仿宋_GB2312" w:hAnsi="仿宋" w:cstheme="minorBidi"/>
                <w:bCs/>
                <w:color w:val="000000" w:themeColor="text1"/>
                <w:kern w:val="2"/>
                <w:sz w:val="24"/>
                <w:szCs w:val="22"/>
              </w:rPr>
            </w:pPr>
          </w:p>
          <w:p w:rsidR="00FD29B3" w:rsidRPr="001114AA" w:rsidRDefault="00FD29B3" w:rsidP="007F7AE0">
            <w:pPr>
              <w:pStyle w:val="HTML"/>
              <w:spacing w:line="288" w:lineRule="auto"/>
              <w:jc w:val="right"/>
              <w:rPr>
                <w:rFonts w:ascii="仿宋_GB2312" w:eastAsia="仿宋_GB2312" w:hAnsi="仿宋" w:cstheme="minorBidi"/>
                <w:bCs/>
                <w:color w:val="000000" w:themeColor="text1"/>
                <w:kern w:val="2"/>
                <w:sz w:val="24"/>
                <w:szCs w:val="22"/>
              </w:rPr>
            </w:pPr>
            <w:r w:rsidRPr="001114AA">
              <w:rPr>
                <w:rFonts w:ascii="仿宋_GB2312" w:eastAsia="仿宋_GB2312" w:hAnsi="仿宋" w:cstheme="minorBidi" w:hint="eastAsia"/>
                <w:bCs/>
                <w:color w:val="000000" w:themeColor="text1"/>
                <w:kern w:val="2"/>
                <w:sz w:val="24"/>
                <w:szCs w:val="22"/>
              </w:rPr>
              <w:t>______年_____月_____日</w:t>
            </w:r>
          </w:p>
        </w:tc>
      </w:tr>
    </w:tbl>
    <w:p w:rsidR="00FD29B3" w:rsidRDefault="00FD29B3" w:rsidP="00FD29B3">
      <w:pPr>
        <w:spacing w:line="20" w:lineRule="exact"/>
        <w:ind w:firstLineChars="200" w:firstLine="560"/>
        <w:rPr>
          <w:rFonts w:ascii="Times New Roman" w:eastAsia="仿宋_GB2312" w:hAnsi="Times New Roman"/>
          <w:sz w:val="28"/>
          <w:szCs w:val="21"/>
        </w:rPr>
      </w:pPr>
    </w:p>
    <w:sectPr w:rsidR="00FD29B3" w:rsidSect="00720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900" w:rsidRDefault="00571900" w:rsidP="00075439">
      <w:pPr>
        <w:pStyle w:val="HTML"/>
        <w:ind w:firstLine="360"/>
      </w:pPr>
      <w:r>
        <w:separator/>
      </w:r>
    </w:p>
  </w:endnote>
  <w:endnote w:type="continuationSeparator" w:id="1">
    <w:p w:rsidR="00571900" w:rsidRDefault="00571900" w:rsidP="00075439">
      <w:pPr>
        <w:pStyle w:val="HTML"/>
        <w:ind w:firstLine="3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900" w:rsidRDefault="00571900" w:rsidP="00075439">
      <w:pPr>
        <w:pStyle w:val="HTML"/>
        <w:ind w:firstLine="360"/>
      </w:pPr>
      <w:r>
        <w:separator/>
      </w:r>
    </w:p>
  </w:footnote>
  <w:footnote w:type="continuationSeparator" w:id="1">
    <w:p w:rsidR="00571900" w:rsidRDefault="00571900" w:rsidP="00075439">
      <w:pPr>
        <w:pStyle w:val="HTML"/>
        <w:ind w:firstLine="3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7F83"/>
    <w:rsid w:val="FC7FBD95"/>
    <w:rsid w:val="00064B76"/>
    <w:rsid w:val="00075439"/>
    <w:rsid w:val="00195F96"/>
    <w:rsid w:val="002855A6"/>
    <w:rsid w:val="003275DF"/>
    <w:rsid w:val="003B7F83"/>
    <w:rsid w:val="00462CA2"/>
    <w:rsid w:val="004D39CD"/>
    <w:rsid w:val="00550967"/>
    <w:rsid w:val="00571900"/>
    <w:rsid w:val="00630307"/>
    <w:rsid w:val="00697C87"/>
    <w:rsid w:val="00720D11"/>
    <w:rsid w:val="008A1654"/>
    <w:rsid w:val="00C87BE8"/>
    <w:rsid w:val="00CA2AAA"/>
    <w:rsid w:val="00CA688F"/>
    <w:rsid w:val="00F00F6A"/>
    <w:rsid w:val="00F92AE1"/>
    <w:rsid w:val="00FD29B3"/>
    <w:rsid w:val="663C5546"/>
    <w:rsid w:val="7BD77C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11"/>
    <w:pPr>
      <w:widowControl w:val="0"/>
      <w:spacing w:line="5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20D11"/>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rsid w:val="00720D1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qFormat/>
    <w:rsid w:val="00720D11"/>
    <w:rPr>
      <w:sz w:val="18"/>
      <w:szCs w:val="18"/>
    </w:rPr>
  </w:style>
  <w:style w:type="character" w:customStyle="1" w:styleId="Char">
    <w:name w:val="页脚 Char"/>
    <w:basedOn w:val="a0"/>
    <w:link w:val="a3"/>
    <w:uiPriority w:val="99"/>
    <w:semiHidden/>
    <w:qFormat/>
    <w:rsid w:val="00720D11"/>
    <w:rPr>
      <w:sz w:val="18"/>
      <w:szCs w:val="18"/>
    </w:rPr>
  </w:style>
  <w:style w:type="paragraph" w:styleId="a5">
    <w:name w:val="Balloon Text"/>
    <w:basedOn w:val="a"/>
    <w:link w:val="Char1"/>
    <w:uiPriority w:val="99"/>
    <w:semiHidden/>
    <w:unhideWhenUsed/>
    <w:rsid w:val="00FD29B3"/>
    <w:pPr>
      <w:spacing w:line="240" w:lineRule="auto"/>
    </w:pPr>
    <w:rPr>
      <w:sz w:val="18"/>
      <w:szCs w:val="18"/>
    </w:rPr>
  </w:style>
  <w:style w:type="character" w:customStyle="1" w:styleId="Char1">
    <w:name w:val="批注框文本 Char"/>
    <w:basedOn w:val="a0"/>
    <w:link w:val="a5"/>
    <w:uiPriority w:val="99"/>
    <w:semiHidden/>
    <w:rsid w:val="00FD29B3"/>
    <w:rPr>
      <w:kern w:val="2"/>
      <w:sz w:val="18"/>
      <w:szCs w:val="18"/>
    </w:rPr>
  </w:style>
  <w:style w:type="paragraph" w:styleId="a6">
    <w:name w:val="Body Text"/>
    <w:link w:val="Char2"/>
    <w:qFormat/>
    <w:rsid w:val="00FD29B3"/>
    <w:pPr>
      <w:widowControl w:val="0"/>
      <w:jc w:val="both"/>
    </w:pPr>
    <w:rPr>
      <w:rFonts w:ascii="宋体" w:hAnsi="宋体"/>
      <w:kern w:val="2"/>
      <w:sz w:val="24"/>
      <w:szCs w:val="18"/>
    </w:rPr>
  </w:style>
  <w:style w:type="character" w:customStyle="1" w:styleId="Char2">
    <w:name w:val="正文文本 Char"/>
    <w:basedOn w:val="a0"/>
    <w:link w:val="a6"/>
    <w:rsid w:val="00FD29B3"/>
    <w:rPr>
      <w:rFonts w:ascii="宋体" w:hAnsi="宋体"/>
      <w:kern w:val="2"/>
      <w:sz w:val="24"/>
      <w:szCs w:val="18"/>
    </w:rPr>
  </w:style>
  <w:style w:type="paragraph" w:styleId="HTML">
    <w:name w:val="HTML Preformatted"/>
    <w:link w:val="HTMLChar"/>
    <w:rsid w:val="00FD2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cs="Courier New"/>
    </w:rPr>
  </w:style>
  <w:style w:type="character" w:customStyle="1" w:styleId="HTMLChar">
    <w:name w:val="HTML 预设格式 Char"/>
    <w:basedOn w:val="a0"/>
    <w:link w:val="HTML"/>
    <w:rsid w:val="00FD29B3"/>
    <w:rPr>
      <w:rFonts w:ascii="黑体" w:eastAsia="黑体" w:hAnsi="Courier New" w:cs="Courier New"/>
    </w:rPr>
  </w:style>
  <w:style w:type="paragraph" w:customStyle="1" w:styleId="juzhong">
    <w:name w:val="juzhong"/>
    <w:basedOn w:val="a"/>
    <w:rsid w:val="00FD29B3"/>
    <w:pPr>
      <w:widowControl/>
      <w:spacing w:before="100" w:beforeAutospacing="1" w:after="100" w:afterAutospacing="1" w:line="240" w:lineRule="auto"/>
      <w:jc w:val="left"/>
    </w:pPr>
    <w:rPr>
      <w:rFonts w:ascii="宋体" w:hAnsi="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159</Words>
  <Characters>912</Characters>
  <Application>Microsoft Office Word</Application>
  <DocSecurity>0</DocSecurity>
  <Lines>7</Lines>
  <Paragraphs>2</Paragraphs>
  <ScaleCrop>false</ScaleCrop>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2020-02-27T04:11:00Z</dcterms:created>
  <dcterms:modified xsi:type="dcterms:W3CDTF">2020-02-27T04:13:00Z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